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2A2F" w14:textId="4A9622B5" w:rsidR="000B0FD0" w:rsidRPr="0020024A" w:rsidRDefault="000B0FD0" w:rsidP="000B0FD0">
      <w:r>
        <w:t xml:space="preserve">Tuto směrnici vytvořil Ing. Milan Hron ve spolupráci s FSC ČR a slouží jako nezávazný vzor k naplnění dílčích požadavků </w:t>
      </w:r>
      <w:r w:rsidR="00B300E6">
        <w:t>Č</w:t>
      </w:r>
      <w:r>
        <w:t xml:space="preserve">eského Standardu </w:t>
      </w:r>
      <w:r w:rsidRPr="00BD2EA5">
        <w:t>FSC-STD-CZE-02-2024 CZ</w:t>
      </w:r>
      <w:r>
        <w:t xml:space="preserve">. Podoba znění této směrnice není závazná, ale slouží jako možný podklad pro držitele a zájemce o lesní certifikát FSC. Žlutě podbarvený text je určen k doplnění/úpravě. Posouzení správnosti této směrnice je plně v kompetenci certifikační firmy. Tento text byl aktualizován 6.8.2024. </w:t>
      </w:r>
    </w:p>
    <w:p w14:paraId="287A64FF" w14:textId="77777777" w:rsidR="002208BD" w:rsidRDefault="002208BD">
      <w:pPr>
        <w:rPr>
          <w:sz w:val="22"/>
        </w:rPr>
      </w:pPr>
    </w:p>
    <w:p w14:paraId="7A815F9A" w14:textId="77777777" w:rsidR="002208BD" w:rsidRDefault="002208BD">
      <w:pPr>
        <w:jc w:val="right"/>
        <w:rPr>
          <w:sz w:val="22"/>
        </w:rPr>
      </w:pPr>
    </w:p>
    <w:p w14:paraId="503D9666" w14:textId="58752837" w:rsidR="002208BD" w:rsidRDefault="002208BD">
      <w:pPr>
        <w:pStyle w:val="Nadpis2"/>
      </w:pPr>
      <w:r>
        <w:t xml:space="preserve">Směrnice </w:t>
      </w:r>
      <w:r w:rsidR="006C4058">
        <w:t xml:space="preserve">(FSC) </w:t>
      </w:r>
      <w:r>
        <w:t xml:space="preserve">č. </w:t>
      </w:r>
      <w:r w:rsidR="00191FC1">
        <w:t>2</w:t>
      </w:r>
      <w:r w:rsidR="00ED44E5" w:rsidRPr="00ED44E5">
        <w:t>, verze 1</w:t>
      </w:r>
    </w:p>
    <w:p w14:paraId="65BF9FD8" w14:textId="77777777" w:rsidR="002208BD" w:rsidRDefault="002208BD"/>
    <w:p w14:paraId="036404AE" w14:textId="2028F384" w:rsidR="002208BD" w:rsidRDefault="002208BD" w:rsidP="00F6528E">
      <w:pPr>
        <w:pStyle w:val="Nadpis3"/>
        <w:rPr>
          <w:b/>
          <w:bCs/>
          <w:u w:val="single"/>
        </w:rPr>
      </w:pPr>
      <w:r>
        <w:rPr>
          <w:b/>
          <w:bCs/>
          <w:u w:val="single"/>
        </w:rPr>
        <w:t>Podpora biodiverzity při hospodaření v lesích, sběr dat a evidence o lesích</w:t>
      </w:r>
      <w:r w:rsidR="00F6528E">
        <w:rPr>
          <w:b/>
          <w:bCs/>
          <w:u w:val="single"/>
        </w:rPr>
        <w:t xml:space="preserve">, </w:t>
      </w:r>
      <w:r w:rsidR="000B4EAB">
        <w:rPr>
          <w:b/>
          <w:bCs/>
          <w:u w:val="single"/>
        </w:rPr>
        <w:t>vymezení a ponechávání stromů k dožití a zetlení</w:t>
      </w:r>
    </w:p>
    <w:p w14:paraId="2F142735" w14:textId="77777777" w:rsidR="00495271" w:rsidRPr="00495271" w:rsidRDefault="00495271" w:rsidP="00495271"/>
    <w:p w14:paraId="3330E53C" w14:textId="77777777" w:rsidR="002208BD" w:rsidRDefault="002208BD">
      <w:pPr>
        <w:rPr>
          <w:sz w:val="22"/>
        </w:rPr>
      </w:pPr>
    </w:p>
    <w:p w14:paraId="5829D7C8" w14:textId="303FEA86" w:rsidR="000B0FD0" w:rsidRPr="00BD2EA5" w:rsidRDefault="000B0FD0" w:rsidP="000B0FD0">
      <w:pPr>
        <w:jc w:val="center"/>
      </w:pPr>
      <w:r w:rsidRPr="00BD2EA5">
        <w:t xml:space="preserve">upravená ve znění </w:t>
      </w:r>
      <w:bookmarkStart w:id="0" w:name="_Hlk168644472"/>
      <w:r w:rsidRPr="00BD2EA5">
        <w:t xml:space="preserve">Českého </w:t>
      </w:r>
      <w:r w:rsidR="00B300E6">
        <w:t>S</w:t>
      </w:r>
      <w:r w:rsidRPr="00BD2EA5">
        <w:t>tandardu FSC</w:t>
      </w:r>
      <w:bookmarkEnd w:id="0"/>
      <w:r w:rsidRPr="00BD2EA5">
        <w:t xml:space="preserve"> </w:t>
      </w:r>
      <w:r>
        <w:t>(</w:t>
      </w:r>
      <w:r w:rsidRPr="00BD2EA5">
        <w:t>FSC-STD-CZE-02-2024 CZ</w:t>
      </w:r>
      <w:r>
        <w:t xml:space="preserve">) </w:t>
      </w:r>
    </w:p>
    <w:p w14:paraId="58480758" w14:textId="77777777" w:rsidR="000B0FD0" w:rsidRDefault="000B0FD0" w:rsidP="000B0FD0">
      <w:pPr>
        <w:rPr>
          <w:sz w:val="22"/>
        </w:rPr>
      </w:pPr>
    </w:p>
    <w:p w14:paraId="5E4EA631" w14:textId="77777777" w:rsidR="000B0FD0" w:rsidRDefault="000B0FD0" w:rsidP="000B0FD0">
      <w:pPr>
        <w:rPr>
          <w:sz w:val="22"/>
        </w:rPr>
      </w:pPr>
    </w:p>
    <w:p w14:paraId="0A4A7CDF" w14:textId="77777777" w:rsidR="000B0FD0" w:rsidRPr="00C74281" w:rsidRDefault="000B0FD0" w:rsidP="000B0FD0">
      <w:pPr>
        <w:rPr>
          <w:sz w:val="22"/>
        </w:rPr>
      </w:pPr>
    </w:p>
    <w:p w14:paraId="66A52D08" w14:textId="77777777" w:rsidR="000B0FD0" w:rsidRPr="00C74281" w:rsidRDefault="000B0FD0" w:rsidP="000B0FD0">
      <w:pPr>
        <w:rPr>
          <w:sz w:val="24"/>
        </w:rPr>
      </w:pPr>
      <w:r w:rsidRPr="00C74281">
        <w:rPr>
          <w:sz w:val="24"/>
          <w:u w:val="single"/>
        </w:rPr>
        <w:t xml:space="preserve">určeno: </w:t>
      </w:r>
      <w:r w:rsidRPr="00C74281">
        <w:rPr>
          <w:sz w:val="24"/>
          <w:highlight w:val="yellow"/>
        </w:rPr>
        <w:t>……</w:t>
      </w:r>
      <w:r w:rsidRPr="00C74281">
        <w:rPr>
          <w:sz w:val="24"/>
        </w:rPr>
        <w:t xml:space="preserve"> </w:t>
      </w:r>
    </w:p>
    <w:p w14:paraId="69BD8AAF" w14:textId="77777777" w:rsidR="000B0FD0" w:rsidRPr="00C74281" w:rsidRDefault="000B0FD0" w:rsidP="000B0FD0">
      <w:pPr>
        <w:rPr>
          <w:sz w:val="24"/>
          <w:u w:val="single"/>
        </w:rPr>
      </w:pPr>
      <w:r w:rsidRPr="00C74281">
        <w:rPr>
          <w:sz w:val="24"/>
          <w:u w:val="single"/>
        </w:rPr>
        <w:t>platnost od:</w:t>
      </w:r>
      <w:r w:rsidRPr="00C74281">
        <w:rPr>
          <w:sz w:val="24"/>
        </w:rPr>
        <w:t xml:space="preserve"> </w:t>
      </w:r>
      <w:r w:rsidRPr="00C74281">
        <w:rPr>
          <w:sz w:val="24"/>
          <w:highlight w:val="yellow"/>
        </w:rPr>
        <w:t>……</w:t>
      </w:r>
      <w:proofErr w:type="gramStart"/>
      <w:r w:rsidRPr="00C74281">
        <w:rPr>
          <w:sz w:val="24"/>
          <w:highlight w:val="yellow"/>
        </w:rPr>
        <w:t>…….</w:t>
      </w:r>
      <w:proofErr w:type="spellStart"/>
      <w:proofErr w:type="gramEnd"/>
      <w:r w:rsidRPr="00EA3AB9">
        <w:rPr>
          <w:sz w:val="24"/>
          <w:highlight w:val="yellow"/>
        </w:rPr>
        <w:t>xx.yy.zzzz</w:t>
      </w:r>
      <w:proofErr w:type="spellEnd"/>
    </w:p>
    <w:p w14:paraId="277E424D" w14:textId="77777777" w:rsidR="000B0FD0" w:rsidRPr="00C74281" w:rsidRDefault="000B0FD0" w:rsidP="000B0FD0">
      <w:pPr>
        <w:rPr>
          <w:sz w:val="24"/>
          <w:u w:val="single"/>
        </w:rPr>
      </w:pPr>
      <w:r w:rsidRPr="00C74281">
        <w:rPr>
          <w:sz w:val="24"/>
          <w:u w:val="single"/>
        </w:rPr>
        <w:t>platnost do:</w:t>
      </w:r>
      <w:r w:rsidRPr="00C74281">
        <w:rPr>
          <w:sz w:val="24"/>
        </w:rPr>
        <w:t xml:space="preserve"> </w:t>
      </w:r>
      <w:r w:rsidRPr="00C74281">
        <w:rPr>
          <w:sz w:val="24"/>
          <w:highlight w:val="yellow"/>
        </w:rPr>
        <w:t>zrušení</w:t>
      </w:r>
    </w:p>
    <w:p w14:paraId="31C25EF0" w14:textId="77777777" w:rsidR="000B0FD0" w:rsidRDefault="000B0FD0" w:rsidP="000B0FD0">
      <w:pPr>
        <w:rPr>
          <w:sz w:val="24"/>
        </w:rPr>
      </w:pPr>
      <w:r w:rsidRPr="00C74281">
        <w:rPr>
          <w:sz w:val="24"/>
          <w:u w:val="single"/>
        </w:rPr>
        <w:t>publikováno:</w:t>
      </w:r>
      <w:r w:rsidRPr="00C74281">
        <w:rPr>
          <w:sz w:val="24"/>
        </w:rPr>
        <w:t xml:space="preserve"> </w:t>
      </w:r>
      <w:r w:rsidRPr="00EA3AB9">
        <w:rPr>
          <w:sz w:val="24"/>
          <w:highlight w:val="yellow"/>
        </w:rPr>
        <w:t>…</w:t>
      </w:r>
      <w:proofErr w:type="gramStart"/>
      <w:r w:rsidRPr="00EA3AB9">
        <w:rPr>
          <w:sz w:val="24"/>
          <w:highlight w:val="yellow"/>
        </w:rPr>
        <w:t>…….</w:t>
      </w:r>
      <w:proofErr w:type="gramEnd"/>
      <w:r w:rsidRPr="00EA3AB9">
        <w:rPr>
          <w:sz w:val="24"/>
          <w:highlight w:val="yellow"/>
        </w:rPr>
        <w:t>(kdy, kde, odkaz)</w:t>
      </w:r>
      <w:r w:rsidRPr="00EA3AB9">
        <w:rPr>
          <w:sz w:val="24"/>
        </w:rPr>
        <w:t xml:space="preserve"> </w:t>
      </w:r>
    </w:p>
    <w:p w14:paraId="08C0E44C" w14:textId="77777777" w:rsidR="000B0FD0" w:rsidRDefault="000B0FD0" w:rsidP="000B0FD0">
      <w:pPr>
        <w:rPr>
          <w:sz w:val="24"/>
        </w:rPr>
      </w:pPr>
      <w:r w:rsidRPr="008B6C9E">
        <w:rPr>
          <w:sz w:val="24"/>
          <w:u w:val="single"/>
        </w:rPr>
        <w:t>směrnici vytvořil</w:t>
      </w:r>
      <w:r>
        <w:rPr>
          <w:sz w:val="24"/>
        </w:rPr>
        <w:t xml:space="preserve">: </w:t>
      </w:r>
      <w:r w:rsidRPr="008B6C9E">
        <w:rPr>
          <w:sz w:val="24"/>
          <w:highlight w:val="yellow"/>
        </w:rPr>
        <w:t>….</w:t>
      </w:r>
    </w:p>
    <w:p w14:paraId="6B02F98B" w14:textId="77777777" w:rsidR="000B0FD0" w:rsidRPr="00C74281" w:rsidRDefault="000B0FD0" w:rsidP="000B0FD0">
      <w:pPr>
        <w:rPr>
          <w:sz w:val="24"/>
        </w:rPr>
      </w:pPr>
      <w:r>
        <w:rPr>
          <w:sz w:val="24"/>
          <w:u w:val="single"/>
        </w:rPr>
        <w:t>s</w:t>
      </w:r>
      <w:r w:rsidRPr="008B6C9E">
        <w:rPr>
          <w:sz w:val="24"/>
          <w:u w:val="single"/>
        </w:rPr>
        <w:t>měrnici schválil</w:t>
      </w:r>
      <w:r>
        <w:rPr>
          <w:sz w:val="24"/>
        </w:rPr>
        <w:t xml:space="preserve">: </w:t>
      </w:r>
      <w:r w:rsidRPr="008B6C9E">
        <w:rPr>
          <w:sz w:val="24"/>
          <w:highlight w:val="yellow"/>
        </w:rPr>
        <w:t>…</w:t>
      </w:r>
    </w:p>
    <w:p w14:paraId="6C2C43B4" w14:textId="77777777" w:rsidR="000B0FD0" w:rsidRPr="00C74281" w:rsidRDefault="000B0FD0" w:rsidP="000B0FD0">
      <w:pPr>
        <w:rPr>
          <w:sz w:val="24"/>
          <w:u w:val="single"/>
        </w:rPr>
      </w:pPr>
    </w:p>
    <w:p w14:paraId="792E341E" w14:textId="77777777" w:rsidR="000B0FD0" w:rsidRPr="00C74281" w:rsidRDefault="000B0FD0" w:rsidP="000B0FD0">
      <w:pPr>
        <w:rPr>
          <w:sz w:val="24"/>
          <w:u w:val="single"/>
        </w:rPr>
      </w:pPr>
      <w:r w:rsidRPr="00C74281">
        <w:rPr>
          <w:sz w:val="24"/>
          <w:u w:val="single"/>
        </w:rPr>
        <w:t>ruší se:</w:t>
      </w:r>
      <w:r w:rsidRPr="00C74281">
        <w:rPr>
          <w:sz w:val="24"/>
        </w:rPr>
        <w:t xml:space="preserve"> Směrnice (FSC) </w:t>
      </w:r>
      <w:r w:rsidRPr="00C74281">
        <w:rPr>
          <w:sz w:val="24"/>
          <w:highlight w:val="yellow"/>
        </w:rPr>
        <w:t>č. … z </w:t>
      </w:r>
      <w:proofErr w:type="spellStart"/>
      <w:r w:rsidRPr="00C74281">
        <w:rPr>
          <w:sz w:val="24"/>
          <w:highlight w:val="yellow"/>
        </w:rPr>
        <w:t>xx.</w:t>
      </w:r>
      <w:proofErr w:type="gramStart"/>
      <w:r w:rsidRPr="00C74281">
        <w:rPr>
          <w:sz w:val="24"/>
          <w:highlight w:val="yellow"/>
        </w:rPr>
        <w:t>yy.zzzz</w:t>
      </w:r>
      <w:proofErr w:type="spellEnd"/>
      <w:proofErr w:type="gramEnd"/>
    </w:p>
    <w:p w14:paraId="7C925A1B" w14:textId="77777777" w:rsidR="000B0FD0" w:rsidRPr="00C74281" w:rsidRDefault="000B0FD0" w:rsidP="000B0FD0">
      <w:pPr>
        <w:rPr>
          <w:sz w:val="24"/>
          <w:u w:val="single"/>
        </w:rPr>
      </w:pPr>
      <w:r w:rsidRPr="00C74281">
        <w:rPr>
          <w:sz w:val="24"/>
          <w:u w:val="single"/>
        </w:rPr>
        <w:t>tato Směrnice doplňuje:</w:t>
      </w:r>
      <w:r w:rsidRPr="00C74281">
        <w:rPr>
          <w:sz w:val="24"/>
        </w:rPr>
        <w:t xml:space="preserve"> </w:t>
      </w:r>
      <w:r w:rsidRPr="00C74281">
        <w:rPr>
          <w:sz w:val="24"/>
          <w:highlight w:val="yellow"/>
        </w:rPr>
        <w:t>…</w:t>
      </w:r>
    </w:p>
    <w:p w14:paraId="1597BDB7" w14:textId="77777777" w:rsidR="000B0FD0" w:rsidRPr="00C74281" w:rsidRDefault="000B0FD0" w:rsidP="000B0FD0">
      <w:pPr>
        <w:rPr>
          <w:sz w:val="24"/>
          <w:u w:val="single"/>
        </w:rPr>
      </w:pPr>
    </w:p>
    <w:p w14:paraId="7955CB5A" w14:textId="77777777" w:rsidR="000B0FD0" w:rsidRPr="00C74281" w:rsidRDefault="000B0FD0" w:rsidP="000B0FD0">
      <w:pPr>
        <w:rPr>
          <w:sz w:val="24"/>
        </w:rPr>
      </w:pPr>
      <w:proofErr w:type="gramStart"/>
      <w:r w:rsidRPr="00C74281">
        <w:rPr>
          <w:sz w:val="24"/>
          <w:u w:val="single"/>
        </w:rPr>
        <w:t>Přílohy:</w:t>
      </w:r>
      <w:r w:rsidRPr="00C74281">
        <w:rPr>
          <w:sz w:val="24"/>
        </w:rPr>
        <w:t xml:space="preserve"> </w:t>
      </w:r>
      <w:r w:rsidRPr="008B6C9E">
        <w:rPr>
          <w:sz w:val="24"/>
          <w:highlight w:val="yellow"/>
        </w:rPr>
        <w:t>….</w:t>
      </w:r>
      <w:proofErr w:type="gramEnd"/>
      <w:r w:rsidRPr="008B6C9E">
        <w:rPr>
          <w:sz w:val="24"/>
          <w:highlight w:val="yellow"/>
        </w:rPr>
        <w:t>.</w:t>
      </w:r>
    </w:p>
    <w:p w14:paraId="39FAC35C" w14:textId="77777777" w:rsidR="000B4EAB" w:rsidRDefault="000B4EAB" w:rsidP="000B4EAB">
      <w:pPr>
        <w:rPr>
          <w:color w:val="7030A0"/>
          <w:sz w:val="24"/>
        </w:rPr>
      </w:pPr>
    </w:p>
    <w:p w14:paraId="64257BC2" w14:textId="77777777" w:rsidR="000B4EAB" w:rsidRDefault="000B4EAB" w:rsidP="000B4EAB">
      <w:pPr>
        <w:pStyle w:val="Nadpis3"/>
        <w:numPr>
          <w:ilvl w:val="0"/>
          <w:numId w:val="19"/>
        </w:numPr>
        <w:tabs>
          <w:tab w:val="num" w:pos="360"/>
        </w:tabs>
        <w:ind w:left="567" w:hanging="567"/>
        <w:rPr>
          <w:b/>
          <w:bCs/>
          <w:u w:val="single"/>
        </w:rPr>
      </w:pPr>
      <w:bookmarkStart w:id="1" w:name="_Hlk168644874"/>
      <w:r>
        <w:rPr>
          <w:b/>
          <w:bCs/>
          <w:u w:val="single"/>
        </w:rPr>
        <w:t>Důvod existence a potřebnosti Směrnice</w:t>
      </w:r>
    </w:p>
    <w:bookmarkEnd w:id="1"/>
    <w:p w14:paraId="0D09AB6E" w14:textId="77777777" w:rsidR="000B4EAB" w:rsidRDefault="000B4EAB" w:rsidP="000B4EAB">
      <w:pPr>
        <w:ind w:left="567" w:hanging="567"/>
        <w:rPr>
          <w:sz w:val="22"/>
        </w:rPr>
      </w:pPr>
    </w:p>
    <w:p w14:paraId="4702484B" w14:textId="1FAA055F" w:rsidR="000B4EAB" w:rsidRDefault="000B4EAB" w:rsidP="00ED44E5">
      <w:pPr>
        <w:numPr>
          <w:ilvl w:val="0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Základním důvodem pro existenci této Směrnice je požadavek </w:t>
      </w:r>
      <w:r w:rsidRPr="00EC1FBA">
        <w:rPr>
          <w:sz w:val="24"/>
        </w:rPr>
        <w:t xml:space="preserve">Českého </w:t>
      </w:r>
      <w:r w:rsidR="00B300E6">
        <w:rPr>
          <w:sz w:val="24"/>
        </w:rPr>
        <w:t>S</w:t>
      </w:r>
      <w:r w:rsidRPr="00EC1FBA">
        <w:rPr>
          <w:sz w:val="24"/>
        </w:rPr>
        <w:t>tandardu FSC</w:t>
      </w:r>
      <w:r>
        <w:rPr>
          <w:sz w:val="24"/>
        </w:rPr>
        <w:t xml:space="preserve"> 2024 (konkrétně indikátor 10.11.3 V</w:t>
      </w:r>
      <w:r w:rsidRPr="00921213">
        <w:rPr>
          <w:sz w:val="24"/>
        </w:rPr>
        <w:t xml:space="preserve"> </w:t>
      </w:r>
      <w:r>
        <w:rPr>
          <w:sz w:val="24"/>
        </w:rPr>
        <w:t>„</w:t>
      </w:r>
      <w:r w:rsidRPr="000B4EAB">
        <w:rPr>
          <w:sz w:val="24"/>
        </w:rPr>
        <w:t xml:space="preserve">Vlastník* lesa má vypracovanou směrnici pro vymezení a ponechávání zlomů, pahýlů, vývratů, ležících kmenů, stromů s dutinami a trvale vybraných a identifikovatelných vzrostlých stromů k dožití a zetlení* (dle vlastníkem* určeného způsobu) v dospívajících a dospělých porostech* a tuto směrnici dodržuje. Množství dřeva ponechaného tímto způsobem v budoucnu k zetlení je nejméně pět stromů z dospívající a dospělé etáže na hektar v </w:t>
      </w:r>
      <w:proofErr w:type="gramStart"/>
      <w:r w:rsidRPr="000B4EAB">
        <w:rPr>
          <w:sz w:val="24"/>
        </w:rPr>
        <w:t>dílci.</w:t>
      </w:r>
      <w:r w:rsidRPr="00921213">
        <w:rPr>
          <w:sz w:val="24"/>
        </w:rPr>
        <w:t>.</w:t>
      </w:r>
      <w:proofErr w:type="gramEnd"/>
      <w:r>
        <w:rPr>
          <w:sz w:val="24"/>
        </w:rPr>
        <w:t xml:space="preserve">“), který platí pro </w:t>
      </w:r>
      <w:r w:rsidRPr="000B4EAB">
        <w:rPr>
          <w:sz w:val="24"/>
          <w:u w:val="single"/>
        </w:rPr>
        <w:t>velké</w:t>
      </w:r>
      <w:r>
        <w:rPr>
          <w:sz w:val="24"/>
        </w:rPr>
        <w:t xml:space="preserve"> vlastníky certifikovaných majetků, resp. 10.11.4 M „</w:t>
      </w:r>
      <w:r w:rsidRPr="000B4EAB">
        <w:rPr>
          <w:sz w:val="24"/>
        </w:rPr>
        <w:t>Vlastník* lesa ponechává zlomy, pahýly, vývraty, ležící kmeny, stromy s dutinami a trvale vybrané vzrostlé stromy k dožití a zetlení* v dospívajících a dospělých porostech*. Množství dřeva ponechaného tímto způsobem v budoucnu k zetlení je nejméně pět stromů z dospívající a dospělé etáže na hektar v dílci.</w:t>
      </w:r>
      <w:r>
        <w:rPr>
          <w:sz w:val="24"/>
        </w:rPr>
        <w:t xml:space="preserve">“ Obdobně pro </w:t>
      </w:r>
      <w:r w:rsidRPr="000B4EAB">
        <w:rPr>
          <w:sz w:val="24"/>
          <w:u w:val="single"/>
        </w:rPr>
        <w:t>malé</w:t>
      </w:r>
      <w:r>
        <w:rPr>
          <w:sz w:val="24"/>
        </w:rPr>
        <w:t xml:space="preserve"> vlastníky)</w:t>
      </w:r>
      <w:r w:rsidR="00922A62">
        <w:rPr>
          <w:sz w:val="24"/>
        </w:rPr>
        <w:t>.</w:t>
      </w:r>
    </w:p>
    <w:p w14:paraId="56D7E827" w14:textId="700162DA" w:rsidR="00D63137" w:rsidRDefault="00D63137" w:rsidP="00ED44E5">
      <w:pPr>
        <w:numPr>
          <w:ilvl w:val="0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>S ohledem na přínosy co nejvyšší biodiverzity v lese pro vlastníka je ale vhodné ponechávat vhodné stromy i v porostech mladších, i s ohledem na chystané legislativní změny a navazující podpory.</w:t>
      </w:r>
    </w:p>
    <w:p w14:paraId="5AD841C2" w14:textId="79510CD3" w:rsidR="000B4EAB" w:rsidRPr="000A257E" w:rsidRDefault="00ED44E5" w:rsidP="006104F0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6104F0">
        <w:rPr>
          <w:sz w:val="24"/>
        </w:rPr>
        <w:tab/>
      </w:r>
      <w:r w:rsidR="00922A62" w:rsidRPr="000A257E">
        <w:rPr>
          <w:sz w:val="24"/>
        </w:rPr>
        <w:t xml:space="preserve">Nad rámec povinnosti mít směrnici tato směrnice upřesňuje a sjednocuje způsob a rozsah monitoringu dle </w:t>
      </w:r>
      <w:r w:rsidR="000A257E" w:rsidRPr="000A257E">
        <w:rPr>
          <w:sz w:val="24"/>
        </w:rPr>
        <w:t>kritéria 9.1.</w:t>
      </w:r>
      <w:r w:rsidR="000A257E" w:rsidRPr="000A257E">
        <w:t xml:space="preserve"> </w:t>
      </w:r>
      <w:r w:rsidR="000A257E" w:rsidRPr="000A257E">
        <w:rPr>
          <w:sz w:val="24"/>
        </w:rPr>
        <w:t xml:space="preserve">vlastník* vyhodnocuje a </w:t>
      </w:r>
      <w:r w:rsidR="000A257E" w:rsidRPr="000A257E">
        <w:rPr>
          <w:b/>
          <w:sz w:val="24"/>
        </w:rPr>
        <w:t>zaznamenává</w:t>
      </w:r>
      <w:r w:rsidR="000A257E" w:rsidRPr="000A257E">
        <w:rPr>
          <w:sz w:val="24"/>
        </w:rPr>
        <w:t xml:space="preserve"> přítomnost a </w:t>
      </w:r>
      <w:r w:rsidR="000A257E" w:rsidRPr="000A257E">
        <w:rPr>
          <w:b/>
          <w:sz w:val="24"/>
        </w:rPr>
        <w:t>stav</w:t>
      </w:r>
      <w:r w:rsidR="000A257E" w:rsidRPr="000A257E">
        <w:rPr>
          <w:sz w:val="24"/>
        </w:rPr>
        <w:t xml:space="preserve"> vysokých ochranářských hodnot*</w:t>
      </w:r>
      <w:r w:rsidR="000A257E">
        <w:rPr>
          <w:sz w:val="24"/>
        </w:rPr>
        <w:t xml:space="preserve"> a </w:t>
      </w:r>
      <w:r w:rsidR="00922A62" w:rsidRPr="000A257E">
        <w:rPr>
          <w:sz w:val="24"/>
        </w:rPr>
        <w:t xml:space="preserve">kritéria 9.4 „Vlastník* prokáže, že za účelem vyhodnocování změn stavu vysokých ochranářských hodnot </w:t>
      </w:r>
      <w:r w:rsidR="00D63137">
        <w:rPr>
          <w:sz w:val="24"/>
        </w:rPr>
        <w:t>(VOH)</w:t>
      </w:r>
      <w:r w:rsidR="00922A62" w:rsidRPr="000A257E">
        <w:rPr>
          <w:sz w:val="24"/>
        </w:rPr>
        <w:t>* provádí periodický monitoring*, a své hospodářské strategie přizpůsobuje tak, aby zajistila jejich účinnou ochranu. Monitoring* odpovídá rozsahu, intenzitě a riziku hospodářských činností a musí zahrnovat vyjednávání se zájmovými skupinami*, ostatními zainteresovanými subjekty a odborníky.“ a navazujících indikátorů</w:t>
      </w:r>
      <w:r w:rsidR="004D54D4">
        <w:rPr>
          <w:sz w:val="24"/>
        </w:rPr>
        <w:t>, které rozdělují povinnosti podle velikosti vlastníka. Pro velké vlastníky nad 1000 ha platí, že musí vypracovat a provádět monitoring VOH a také hodnotit v rámci tohoto programu efektivitu prováděných opatření</w:t>
      </w:r>
      <w:r w:rsidR="00922A62" w:rsidRPr="000A257E">
        <w:rPr>
          <w:sz w:val="24"/>
        </w:rPr>
        <w:t>.</w:t>
      </w:r>
      <w:r w:rsidR="004D54D4">
        <w:rPr>
          <w:sz w:val="24"/>
        </w:rPr>
        <w:t xml:space="preserve"> Pro malé vlastníky pak </w:t>
      </w:r>
      <w:r w:rsidR="004D54D4">
        <w:rPr>
          <w:sz w:val="24"/>
        </w:rPr>
        <w:lastRenderedPageBreak/>
        <w:t>platí, že nemusí tento monitoring zaznamenávat, ale musí mít k dispozici nejlepší dostupné informace (pro jednotlivé VOH jsou uvedeny v příloze H</w:t>
      </w:r>
      <w:r w:rsidR="00B97D38">
        <w:rPr>
          <w:sz w:val="24"/>
        </w:rPr>
        <w:t xml:space="preserve"> Standardu</w:t>
      </w:r>
      <w:r w:rsidR="004D54D4">
        <w:rPr>
          <w:sz w:val="24"/>
        </w:rPr>
        <w:t>).</w:t>
      </w:r>
    </w:p>
    <w:p w14:paraId="2F226B4B" w14:textId="77777777" w:rsidR="002208BD" w:rsidRDefault="002208BD">
      <w:pPr>
        <w:rPr>
          <w:sz w:val="22"/>
        </w:rPr>
      </w:pPr>
    </w:p>
    <w:p w14:paraId="567AD9E9" w14:textId="23580C07" w:rsidR="002208BD" w:rsidRPr="00B97D38" w:rsidRDefault="002208BD">
      <w:pPr>
        <w:pStyle w:val="Nadpis4"/>
        <w:rPr>
          <w:b w:val="0"/>
          <w:bCs w:val="0"/>
          <w:sz w:val="24"/>
        </w:rPr>
      </w:pPr>
      <w:r>
        <w:rPr>
          <w:sz w:val="24"/>
        </w:rPr>
        <w:t>Podpora biodiverzity při těžbě dříví</w:t>
      </w:r>
      <w:r w:rsidR="00CA1E69">
        <w:rPr>
          <w:sz w:val="24"/>
        </w:rPr>
        <w:t xml:space="preserve"> </w:t>
      </w:r>
      <w:r w:rsidR="00CA1E69" w:rsidRPr="00B97D38">
        <w:rPr>
          <w:b w:val="0"/>
          <w:bCs w:val="0"/>
          <w:sz w:val="24"/>
        </w:rPr>
        <w:t>(</w:t>
      </w:r>
      <w:r w:rsidR="00B97D38" w:rsidRPr="00B97D38">
        <w:rPr>
          <w:b w:val="0"/>
          <w:bCs w:val="0"/>
          <w:sz w:val="24"/>
        </w:rPr>
        <w:t xml:space="preserve">viz Standard, indikátory </w:t>
      </w:r>
      <w:r w:rsidR="004F65FF" w:rsidRPr="00B97D38">
        <w:rPr>
          <w:b w:val="0"/>
          <w:bCs w:val="0"/>
          <w:sz w:val="24"/>
        </w:rPr>
        <w:t xml:space="preserve">6.3., 6.4., </w:t>
      </w:r>
      <w:r w:rsidR="00CA1E69" w:rsidRPr="00B97D38">
        <w:rPr>
          <w:b w:val="0"/>
          <w:bCs w:val="0"/>
          <w:sz w:val="24"/>
        </w:rPr>
        <w:t>10.11.1)</w:t>
      </w:r>
    </w:p>
    <w:p w14:paraId="4206AC4A" w14:textId="77777777" w:rsidR="002208BD" w:rsidRDefault="002208BD"/>
    <w:p w14:paraId="150C7B43" w14:textId="7A276E71" w:rsidR="002208BD" w:rsidRDefault="002208BD" w:rsidP="00ED44E5">
      <w:pPr>
        <w:ind w:left="709" w:hanging="283"/>
        <w:jc w:val="both"/>
        <w:rPr>
          <w:sz w:val="24"/>
        </w:rPr>
      </w:pPr>
      <w:r>
        <w:rPr>
          <w:sz w:val="24"/>
          <w:u w:val="single"/>
        </w:rPr>
        <w:t>a) přednost těžeb</w:t>
      </w:r>
      <w:r>
        <w:rPr>
          <w:sz w:val="24"/>
        </w:rPr>
        <w:t>: v zásadě mají nahodilé t</w:t>
      </w:r>
      <w:r w:rsidR="000B4EAB">
        <w:rPr>
          <w:sz w:val="24"/>
        </w:rPr>
        <w:t>ěžby</w:t>
      </w:r>
      <w:r>
        <w:rPr>
          <w:sz w:val="24"/>
        </w:rPr>
        <w:t xml:space="preserve"> přednost před úmyslnými, ale výjimky jsou nutné, zejména z důvodů ochrany </w:t>
      </w:r>
      <w:r w:rsidR="001157FF">
        <w:rPr>
          <w:sz w:val="24"/>
        </w:rPr>
        <w:t xml:space="preserve">zvláště chráněných druhů rostlin a </w:t>
      </w:r>
      <w:r>
        <w:rPr>
          <w:sz w:val="24"/>
        </w:rPr>
        <w:t xml:space="preserve">živočichů </w:t>
      </w:r>
      <w:r w:rsidR="001157FF">
        <w:rPr>
          <w:sz w:val="24"/>
        </w:rPr>
        <w:t>a jejich biotopů</w:t>
      </w:r>
      <w:r w:rsidR="00D63137">
        <w:rPr>
          <w:sz w:val="24"/>
        </w:rPr>
        <w:t xml:space="preserve"> (zejména </w:t>
      </w:r>
      <w:r>
        <w:rPr>
          <w:sz w:val="24"/>
        </w:rPr>
        <w:t>v době hnízdění nebo vyvádění mláďat</w:t>
      </w:r>
      <w:r w:rsidR="00495271">
        <w:rPr>
          <w:sz w:val="24"/>
        </w:rPr>
        <w:t xml:space="preserve"> (možný konflikt se zák. 114</w:t>
      </w:r>
      <w:r w:rsidR="001157FF">
        <w:rPr>
          <w:sz w:val="24"/>
        </w:rPr>
        <w:t>/1992</w:t>
      </w:r>
      <w:r w:rsidR="00495271">
        <w:rPr>
          <w:sz w:val="24"/>
        </w:rPr>
        <w:t xml:space="preserve"> Sb.</w:t>
      </w:r>
      <w:r w:rsidR="001157FF">
        <w:rPr>
          <w:sz w:val="24"/>
        </w:rPr>
        <w:t>, o ochraně přírody a krajiny ČR</w:t>
      </w:r>
      <w:r w:rsidR="00495271">
        <w:rPr>
          <w:sz w:val="24"/>
        </w:rPr>
        <w:t>)</w:t>
      </w:r>
      <w:r>
        <w:rPr>
          <w:sz w:val="24"/>
        </w:rPr>
        <w:t xml:space="preserve">, zvyšování podílu mrtvého dřeva a možnosti vzniku </w:t>
      </w:r>
      <w:proofErr w:type="spellStart"/>
      <w:r>
        <w:rPr>
          <w:sz w:val="24"/>
        </w:rPr>
        <w:t>doupných</w:t>
      </w:r>
      <w:proofErr w:type="spellEnd"/>
      <w:r>
        <w:rPr>
          <w:sz w:val="24"/>
        </w:rPr>
        <w:t xml:space="preserve"> stromů, či chráněných druhů rostlin v době vegetace. V tom případě musí být nahodilá těžba vyznačena také (průkaznost), v případě zapojení </w:t>
      </w:r>
      <w:r w:rsidR="000B4EAB">
        <w:rPr>
          <w:sz w:val="24"/>
        </w:rPr>
        <w:t xml:space="preserve">této hmoty </w:t>
      </w:r>
      <w:r>
        <w:rPr>
          <w:sz w:val="24"/>
        </w:rPr>
        <w:t xml:space="preserve">do systému zvyšování biodiverzity dodatečně označit </w:t>
      </w:r>
      <w:r w:rsidR="00495271">
        <w:rPr>
          <w:sz w:val="24"/>
        </w:rPr>
        <w:t xml:space="preserve">(např. </w:t>
      </w:r>
      <w:r>
        <w:rPr>
          <w:sz w:val="24"/>
        </w:rPr>
        <w:t>hvězdičkou</w:t>
      </w:r>
      <w:r w:rsidR="00495271">
        <w:rPr>
          <w:sz w:val="24"/>
        </w:rPr>
        <w:t>)</w:t>
      </w:r>
      <w:r w:rsidR="000B4EAB">
        <w:rPr>
          <w:sz w:val="24"/>
        </w:rPr>
        <w:t xml:space="preserve"> minimálně tam, kde je to potřebné a účelné</w:t>
      </w:r>
      <w:r>
        <w:rPr>
          <w:sz w:val="24"/>
        </w:rPr>
        <w:t xml:space="preserve">; </w:t>
      </w:r>
    </w:p>
    <w:p w14:paraId="1AE16DCB" w14:textId="48E317AC" w:rsidR="002208BD" w:rsidRDefault="002208BD" w:rsidP="00ED44E5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  <w:u w:val="single"/>
        </w:rPr>
        <w:t>vyznačování</w:t>
      </w:r>
      <w:r>
        <w:rPr>
          <w:sz w:val="24"/>
        </w:rPr>
        <w:t xml:space="preserve">: v průběhu vyznačování značkou průběžně vyznačovat stromy </w:t>
      </w:r>
      <w:r w:rsidR="000B4EAB">
        <w:rPr>
          <w:sz w:val="24"/>
        </w:rPr>
        <w:t xml:space="preserve">zapojované </w:t>
      </w:r>
      <w:r>
        <w:rPr>
          <w:sz w:val="24"/>
        </w:rPr>
        <w:t>do systému zvyšování biodiverzity a popřípadě systém trvalých vyklizovacích linií. Stromy označující hranici plošných těžeb nesmí být těženy. Mimo plošné těžby se těží jen stromy vyznačené či jinak řádně zadané.</w:t>
      </w:r>
      <w:r w:rsidR="004F65FF">
        <w:rPr>
          <w:sz w:val="24"/>
        </w:rPr>
        <w:t xml:space="preserve"> </w:t>
      </w:r>
      <w:r w:rsidR="004F65FF" w:rsidRPr="004F65FF">
        <w:rPr>
          <w:sz w:val="24"/>
        </w:rPr>
        <w:t>Stromy s dutinami (</w:t>
      </w:r>
      <w:proofErr w:type="spellStart"/>
      <w:r w:rsidR="004F65FF" w:rsidRPr="004F65FF">
        <w:rPr>
          <w:sz w:val="24"/>
        </w:rPr>
        <w:t>doupné</w:t>
      </w:r>
      <w:proofErr w:type="spellEnd"/>
      <w:r w:rsidR="004F65FF" w:rsidRPr="004F65FF">
        <w:rPr>
          <w:sz w:val="24"/>
        </w:rPr>
        <w:t xml:space="preserve"> stromy)</w:t>
      </w:r>
      <w:r w:rsidR="006238CF">
        <w:rPr>
          <w:sz w:val="24"/>
        </w:rPr>
        <w:t>, resp. biologicky hodnotné stromy</w:t>
      </w:r>
      <w:r w:rsidR="004F65FF" w:rsidRPr="004F65FF">
        <w:rPr>
          <w:sz w:val="24"/>
        </w:rPr>
        <w:t xml:space="preserve"> se </w:t>
      </w:r>
      <w:r w:rsidR="00021969">
        <w:rPr>
          <w:sz w:val="24"/>
        </w:rPr>
        <w:t xml:space="preserve">v případě jejich lokálního nedostatku </w:t>
      </w:r>
      <w:r w:rsidR="004F65FF" w:rsidRPr="004F65FF">
        <w:rPr>
          <w:sz w:val="24"/>
        </w:rPr>
        <w:t>ponechávají přirozenému stárnutí až do rozpadu</w:t>
      </w:r>
      <w:r w:rsidR="004F65FF">
        <w:rPr>
          <w:sz w:val="24"/>
        </w:rPr>
        <w:t xml:space="preserve"> </w:t>
      </w:r>
      <w:r w:rsidR="00021969">
        <w:rPr>
          <w:sz w:val="24"/>
        </w:rPr>
        <w:t>vždy</w:t>
      </w:r>
      <w:r w:rsidR="004F65FF">
        <w:rPr>
          <w:sz w:val="24"/>
        </w:rPr>
        <w:t>, pokud to neodporuje bezpečnosti</w:t>
      </w:r>
      <w:r w:rsidR="006238CF">
        <w:rPr>
          <w:sz w:val="24"/>
        </w:rPr>
        <w:t xml:space="preserve"> a nehrozí škody na majetku</w:t>
      </w:r>
      <w:r w:rsidR="004F65FF">
        <w:rPr>
          <w:sz w:val="24"/>
        </w:rPr>
        <w:t>.</w:t>
      </w:r>
    </w:p>
    <w:p w14:paraId="553DBDEA" w14:textId="77777777" w:rsidR="002208BD" w:rsidRDefault="002208BD" w:rsidP="00ED44E5">
      <w:pPr>
        <w:numPr>
          <w:ilvl w:val="0"/>
          <w:numId w:val="11"/>
        </w:numPr>
        <w:tabs>
          <w:tab w:val="clear" w:pos="720"/>
        </w:tabs>
        <w:jc w:val="both"/>
        <w:rPr>
          <w:sz w:val="24"/>
        </w:rPr>
      </w:pPr>
      <w:r>
        <w:rPr>
          <w:sz w:val="24"/>
          <w:u w:val="single"/>
        </w:rPr>
        <w:t>holoseč</w:t>
      </w:r>
      <w:r>
        <w:rPr>
          <w:sz w:val="24"/>
        </w:rPr>
        <w:t xml:space="preserve"> </w:t>
      </w:r>
      <w:r w:rsidR="00495271">
        <w:rPr>
          <w:sz w:val="24"/>
        </w:rPr>
        <w:t xml:space="preserve">(ve smyslu Standardu) </w:t>
      </w:r>
      <w:r>
        <w:rPr>
          <w:sz w:val="24"/>
        </w:rPr>
        <w:t>je v zásadě nežádoucím způsobem obnovy. Její použití se připouští v těchto případech:</w:t>
      </w:r>
    </w:p>
    <w:p w14:paraId="3CABAA8D" w14:textId="77777777" w:rsidR="002208BD" w:rsidRDefault="002208BD" w:rsidP="00ED44E5">
      <w:pPr>
        <w:pStyle w:val="Zkladntextodsazen"/>
        <w:jc w:val="both"/>
      </w:pPr>
      <w:r>
        <w:t xml:space="preserve">-je prováděna za účelem zvýšení podílu </w:t>
      </w:r>
      <w:proofErr w:type="spellStart"/>
      <w:r w:rsidR="00495271">
        <w:t>EsD</w:t>
      </w:r>
      <w:proofErr w:type="spellEnd"/>
      <w:r>
        <w:t>, v tom případě se její tvar a velikost řídí biologickými nároky obnovované dřeviny, cílem obnovy je vytvoření skupinovitě diferencovaného porostu</w:t>
      </w:r>
    </w:p>
    <w:p w14:paraId="20BAB652" w14:textId="77777777" w:rsidR="002208BD" w:rsidRDefault="002208BD" w:rsidP="00ED44E5">
      <w:pPr>
        <w:pStyle w:val="Zkladntextodsazen"/>
        <w:jc w:val="both"/>
      </w:pPr>
      <w:r>
        <w:t xml:space="preserve">-jedná se o </w:t>
      </w:r>
      <w:proofErr w:type="spellStart"/>
      <w:r>
        <w:t>domýcení</w:t>
      </w:r>
      <w:proofErr w:type="spellEnd"/>
      <w:r>
        <w:t xml:space="preserve"> zbytku porostní skupiny, kde nelze předpokládat využití přirozené obnovy žádoucích druhů dřevin nebo by jeho ponecháním hrozila hospodářská škoda většího rozsahu</w:t>
      </w:r>
    </w:p>
    <w:p w14:paraId="35F12C20" w14:textId="0A6D0297" w:rsidR="002208BD" w:rsidRDefault="002208BD" w:rsidP="00ED44E5">
      <w:pPr>
        <w:pStyle w:val="Zkladntextodsazen"/>
        <w:jc w:val="both"/>
      </w:pPr>
      <w:r>
        <w:t xml:space="preserve">-připouští se použití holosečí </w:t>
      </w:r>
      <w:r w:rsidR="001809BA">
        <w:t xml:space="preserve">podle 10.5.2 a 10.5.3 </w:t>
      </w:r>
      <w:proofErr w:type="spellStart"/>
      <w:r w:rsidR="001809BA">
        <w:t>Std</w:t>
      </w:r>
      <w:proofErr w:type="spellEnd"/>
      <w:r w:rsidR="001809BA">
        <w:t>.</w:t>
      </w:r>
      <w:r w:rsidR="00021969">
        <w:t>, p</w:t>
      </w:r>
      <w:r w:rsidR="004C0F36">
        <w:t>řípadně při odstraňování invazních druhů dle 10.3.5.</w:t>
      </w:r>
    </w:p>
    <w:p w14:paraId="504E618D" w14:textId="2F5952D7" w:rsidR="002208BD" w:rsidRDefault="002208BD" w:rsidP="00ED44E5">
      <w:pPr>
        <w:ind w:left="360" w:hanging="76"/>
        <w:jc w:val="both"/>
        <w:rPr>
          <w:sz w:val="24"/>
        </w:rPr>
      </w:pPr>
      <w:r>
        <w:rPr>
          <w:sz w:val="24"/>
          <w:u w:val="single"/>
        </w:rPr>
        <w:t>d)</w:t>
      </w:r>
      <w:r>
        <w:rPr>
          <w:sz w:val="24"/>
          <w:u w:val="single"/>
        </w:rPr>
        <w:tab/>
        <w:t xml:space="preserve">zadávání těžeb: </w:t>
      </w:r>
      <w:r>
        <w:rPr>
          <w:sz w:val="24"/>
        </w:rPr>
        <w:t>v případě prací v rizikových oblastech (</w:t>
      </w:r>
      <w:r w:rsidR="004C0F36">
        <w:rPr>
          <w:sz w:val="24"/>
        </w:rPr>
        <w:t xml:space="preserve">sítě ochranářských území, </w:t>
      </w:r>
      <w:r>
        <w:rPr>
          <w:sz w:val="24"/>
        </w:rPr>
        <w:t xml:space="preserve">chráněná území, zvláštní požadavky na technologii nebo </w:t>
      </w:r>
      <w:proofErr w:type="spellStart"/>
      <w:r>
        <w:rPr>
          <w:sz w:val="24"/>
        </w:rPr>
        <w:t>sortimentaci</w:t>
      </w:r>
      <w:proofErr w:type="spellEnd"/>
      <w:r>
        <w:rPr>
          <w:sz w:val="24"/>
        </w:rPr>
        <w:t xml:space="preserve">) zadat </w:t>
      </w:r>
      <w:r w:rsidR="001809BA">
        <w:rPr>
          <w:sz w:val="24"/>
        </w:rPr>
        <w:t>písemně</w:t>
      </w:r>
    </w:p>
    <w:p w14:paraId="6A01459F" w14:textId="77777777" w:rsidR="002208BD" w:rsidRDefault="002208BD" w:rsidP="00ED44E5">
      <w:pPr>
        <w:ind w:left="426" w:hanging="142"/>
        <w:jc w:val="both"/>
        <w:rPr>
          <w:sz w:val="24"/>
        </w:rPr>
      </w:pPr>
      <w:r>
        <w:rPr>
          <w:sz w:val="24"/>
          <w:u w:val="single"/>
        </w:rPr>
        <w:t>e)</w:t>
      </w:r>
      <w:r>
        <w:rPr>
          <w:sz w:val="24"/>
          <w:u w:val="single"/>
        </w:rPr>
        <w:tab/>
        <w:t>přejímka prací</w:t>
      </w:r>
      <w:r>
        <w:rPr>
          <w:sz w:val="24"/>
        </w:rPr>
        <w:t>: kontrola škod na životním prostředí, vyvození závěrů a způsob řešení, přejímka pracoviště</w:t>
      </w:r>
    </w:p>
    <w:p w14:paraId="175932B8" w14:textId="77777777" w:rsidR="001809BA" w:rsidRDefault="001809BA">
      <w:pPr>
        <w:ind w:left="426" w:hanging="142"/>
        <w:rPr>
          <w:sz w:val="24"/>
        </w:rPr>
      </w:pPr>
    </w:p>
    <w:p w14:paraId="4DD8D813" w14:textId="77777777" w:rsidR="002208BD" w:rsidRDefault="002208BD">
      <w:pPr>
        <w:pStyle w:val="Nadpis4"/>
        <w:rPr>
          <w:sz w:val="24"/>
        </w:rPr>
      </w:pPr>
      <w:r>
        <w:rPr>
          <w:sz w:val="24"/>
        </w:rPr>
        <w:t>Strategie zvyšování podílu mrtvého dřeva v lese</w:t>
      </w:r>
    </w:p>
    <w:p w14:paraId="12E63FA6" w14:textId="77777777" w:rsidR="002208BD" w:rsidRDefault="002208BD">
      <w:pPr>
        <w:rPr>
          <w:sz w:val="24"/>
        </w:rPr>
      </w:pPr>
    </w:p>
    <w:p w14:paraId="2624889E" w14:textId="725C8D06" w:rsidR="002208BD" w:rsidRDefault="001809BA">
      <w:pPr>
        <w:pStyle w:val="Textvbloku"/>
        <w:numPr>
          <w:ilvl w:val="0"/>
          <w:numId w:val="6"/>
        </w:numPr>
        <w:rPr>
          <w:sz w:val="24"/>
        </w:rPr>
      </w:pPr>
      <w:r>
        <w:rPr>
          <w:sz w:val="24"/>
        </w:rPr>
        <w:t>tlejícím</w:t>
      </w:r>
      <w:r w:rsidR="002208BD">
        <w:rPr>
          <w:sz w:val="24"/>
        </w:rPr>
        <w:t xml:space="preserve"> dřevem jsou míněny všechny části stromu oddělené od kořenového systému (kmen a jeho části, větve) i pařez a kořenový systém, pokud nevykazují známky rašení a obrůstání</w:t>
      </w:r>
      <w:r w:rsidR="002208BD" w:rsidRPr="00D62985">
        <w:rPr>
          <w:sz w:val="24"/>
        </w:rPr>
        <w:t>;</w:t>
      </w:r>
      <w:r w:rsidR="002208BD">
        <w:rPr>
          <w:sz w:val="24"/>
        </w:rPr>
        <w:t xml:space="preserve"> dále ležící či stojící souše, odumřelé vývraty, přirozený opad větví</w:t>
      </w:r>
    </w:p>
    <w:p w14:paraId="6299C98C" w14:textId="3BF1B9AB" w:rsidR="002208BD" w:rsidRDefault="001809BA">
      <w:pPr>
        <w:numPr>
          <w:ilvl w:val="0"/>
          <w:numId w:val="6"/>
        </w:numPr>
        <w:ind w:right="-2"/>
        <w:rPr>
          <w:sz w:val="24"/>
        </w:rPr>
      </w:pPr>
      <w:r>
        <w:rPr>
          <w:sz w:val="24"/>
        </w:rPr>
        <w:t xml:space="preserve">vhodné </w:t>
      </w:r>
      <w:r w:rsidR="002208BD">
        <w:rPr>
          <w:sz w:val="24"/>
        </w:rPr>
        <w:t xml:space="preserve">potenciální zdroje </w:t>
      </w:r>
      <w:r>
        <w:rPr>
          <w:sz w:val="24"/>
        </w:rPr>
        <w:t>tlející</w:t>
      </w:r>
      <w:r w:rsidR="002208BD">
        <w:rPr>
          <w:sz w:val="24"/>
        </w:rPr>
        <w:t xml:space="preserve">ho dřeva: odumírající stojící ekonomicky nezajímavé stromy, které nevykazují známky napadení </w:t>
      </w:r>
      <w:r w:rsidR="004C0F36">
        <w:rPr>
          <w:sz w:val="24"/>
        </w:rPr>
        <w:t xml:space="preserve">druhy </w:t>
      </w:r>
      <w:r w:rsidR="00021969">
        <w:rPr>
          <w:sz w:val="24"/>
        </w:rPr>
        <w:t xml:space="preserve">kalamitních </w:t>
      </w:r>
      <w:r w:rsidR="002208BD">
        <w:rPr>
          <w:sz w:val="24"/>
        </w:rPr>
        <w:t>škůdc</w:t>
      </w:r>
      <w:r w:rsidR="004C0F36">
        <w:rPr>
          <w:sz w:val="24"/>
        </w:rPr>
        <w:t>ů,</w:t>
      </w:r>
      <w:r w:rsidR="002208BD">
        <w:rPr>
          <w:sz w:val="24"/>
        </w:rPr>
        <w:t xml:space="preserve"> </w:t>
      </w:r>
      <w:r w:rsidR="00A92EAF">
        <w:rPr>
          <w:sz w:val="24"/>
        </w:rPr>
        <w:t xml:space="preserve">nebo </w:t>
      </w:r>
      <w:r w:rsidR="002208BD">
        <w:rPr>
          <w:sz w:val="24"/>
        </w:rPr>
        <w:t xml:space="preserve">v budoucnu nebudou nadměrně ohrožovat návštěvníky lesa, odumírající pahýly zlomů bez známek napadení </w:t>
      </w:r>
      <w:r w:rsidR="00A92EAF">
        <w:rPr>
          <w:sz w:val="24"/>
        </w:rPr>
        <w:t xml:space="preserve">kalamitními </w:t>
      </w:r>
      <w:r w:rsidR="002208BD">
        <w:rPr>
          <w:sz w:val="24"/>
        </w:rPr>
        <w:t>škůdci, těžební zbytky neohrožené škůdci (n</w:t>
      </w:r>
      <w:r w:rsidR="0065075D">
        <w:rPr>
          <w:sz w:val="24"/>
        </w:rPr>
        <w:t>ikoliv</w:t>
      </w:r>
      <w:r w:rsidR="002208BD">
        <w:rPr>
          <w:sz w:val="24"/>
        </w:rPr>
        <w:t xml:space="preserve"> přijaté dříví)</w:t>
      </w:r>
    </w:p>
    <w:p w14:paraId="40D5E9E2" w14:textId="1CCAA2AE" w:rsidR="002208BD" w:rsidRDefault="002208BD">
      <w:pPr>
        <w:numPr>
          <w:ilvl w:val="0"/>
          <w:numId w:val="6"/>
        </w:numPr>
        <w:ind w:right="-2"/>
        <w:rPr>
          <w:sz w:val="24"/>
        </w:rPr>
      </w:pPr>
      <w:r>
        <w:rPr>
          <w:sz w:val="24"/>
        </w:rPr>
        <w:t>zásady:</w:t>
      </w:r>
      <w:r w:rsidR="001809BA">
        <w:rPr>
          <w:sz w:val="24"/>
        </w:rPr>
        <w:tab/>
      </w:r>
      <w:r>
        <w:rPr>
          <w:sz w:val="24"/>
        </w:rPr>
        <w:t xml:space="preserve">a) co není ekonomicky zajímavé a </w:t>
      </w:r>
      <w:r w:rsidR="00FF7730">
        <w:rPr>
          <w:sz w:val="24"/>
        </w:rPr>
        <w:t>není zdrojem ohrožení pracovníků a návštěvníků lesa</w:t>
      </w:r>
      <w:r>
        <w:rPr>
          <w:sz w:val="24"/>
        </w:rPr>
        <w:t xml:space="preserve">, </w:t>
      </w:r>
      <w:r w:rsidR="00FF7730">
        <w:rPr>
          <w:sz w:val="24"/>
        </w:rPr>
        <w:t>nevyklízet z porostů</w:t>
      </w:r>
      <w:r>
        <w:rPr>
          <w:sz w:val="24"/>
        </w:rPr>
        <w:t xml:space="preserve">. V případě potřeby </w:t>
      </w:r>
      <w:r w:rsidR="00FF7730">
        <w:rPr>
          <w:sz w:val="24"/>
        </w:rPr>
        <w:t>uvolnění plochy (např. z důvodu obnovy) preferovat jen skácení a prosté uložení na hromady či valy</w:t>
      </w:r>
    </w:p>
    <w:p w14:paraId="697A5DC3" w14:textId="20A273C2" w:rsidR="002208BD" w:rsidRDefault="002208BD" w:rsidP="001809BA">
      <w:pPr>
        <w:ind w:left="1418" w:right="-2" w:firstLine="709"/>
        <w:rPr>
          <w:sz w:val="24"/>
        </w:rPr>
      </w:pPr>
      <w:r>
        <w:rPr>
          <w:sz w:val="24"/>
        </w:rPr>
        <w:t>b) v případě porostu s</w:t>
      </w:r>
      <w:r w:rsidR="001809BA">
        <w:rPr>
          <w:sz w:val="24"/>
        </w:rPr>
        <w:t> identifikovaným deficitem</w:t>
      </w:r>
      <w:r>
        <w:rPr>
          <w:sz w:val="24"/>
        </w:rPr>
        <w:t xml:space="preserve"> </w:t>
      </w:r>
      <w:r w:rsidR="001809BA">
        <w:rPr>
          <w:sz w:val="24"/>
        </w:rPr>
        <w:t>tlejícího</w:t>
      </w:r>
      <w:r>
        <w:rPr>
          <w:sz w:val="24"/>
        </w:rPr>
        <w:t xml:space="preserve"> dřeva při zadávání samovýrob část hmoty nechat uklidit na hromady a ponechat v lese </w:t>
      </w:r>
    </w:p>
    <w:p w14:paraId="166BF9CE" w14:textId="41A1D76D" w:rsidR="002208BD" w:rsidRDefault="002208BD" w:rsidP="001809BA">
      <w:pPr>
        <w:ind w:left="1418" w:right="-2" w:firstLine="709"/>
        <w:rPr>
          <w:sz w:val="24"/>
        </w:rPr>
      </w:pPr>
      <w:r>
        <w:rPr>
          <w:sz w:val="24"/>
        </w:rPr>
        <w:t xml:space="preserve">c) těžební zbytky sledovat s ohledem na výskyt kůrovcovitých, v případě ohrožení přednostně </w:t>
      </w:r>
      <w:r w:rsidR="0065075D">
        <w:rPr>
          <w:sz w:val="24"/>
        </w:rPr>
        <w:t>mechanicky asanovat, popřípadě spálit</w:t>
      </w:r>
    </w:p>
    <w:p w14:paraId="475AFFE5" w14:textId="78D2523A" w:rsidR="002208BD" w:rsidRDefault="002208BD" w:rsidP="001809BA">
      <w:pPr>
        <w:ind w:left="1418" w:right="-2" w:firstLine="709"/>
        <w:rPr>
          <w:sz w:val="24"/>
        </w:rPr>
      </w:pPr>
      <w:r>
        <w:rPr>
          <w:sz w:val="24"/>
        </w:rPr>
        <w:t xml:space="preserve">d) starší dříví ležící na zemi se známkami rozkladu již </w:t>
      </w:r>
      <w:r w:rsidR="00FF7730">
        <w:rPr>
          <w:sz w:val="24"/>
        </w:rPr>
        <w:t>ponechat přirozenému rozkladu</w:t>
      </w:r>
    </w:p>
    <w:p w14:paraId="0917C68B" w14:textId="01627B93" w:rsidR="002208BD" w:rsidRDefault="002208BD" w:rsidP="001809BA">
      <w:pPr>
        <w:ind w:left="1418" w:right="-2" w:firstLine="349"/>
        <w:rPr>
          <w:sz w:val="24"/>
        </w:rPr>
      </w:pPr>
      <w:r>
        <w:rPr>
          <w:sz w:val="24"/>
        </w:rPr>
        <w:lastRenderedPageBreak/>
        <w:t xml:space="preserve">e) vývraty a ležící zlomy nezpracované těžbou a samovýrobou krátit a rovnat dle potřeby </w:t>
      </w:r>
      <w:r w:rsidR="00A92EAF">
        <w:rPr>
          <w:sz w:val="24"/>
        </w:rPr>
        <w:t xml:space="preserve">pouze </w:t>
      </w:r>
      <w:r>
        <w:rPr>
          <w:sz w:val="24"/>
        </w:rPr>
        <w:t xml:space="preserve">tak, aby nebyly překážkou navazujících technologických postupů, použít výkony </w:t>
      </w:r>
      <w:r w:rsidR="006C4058">
        <w:rPr>
          <w:sz w:val="24"/>
        </w:rPr>
        <w:t>typu dočištění</w:t>
      </w:r>
    </w:p>
    <w:p w14:paraId="70286782" w14:textId="48A5B66B" w:rsidR="002208BD" w:rsidRDefault="002208BD" w:rsidP="001809BA">
      <w:pPr>
        <w:ind w:left="1418" w:right="-2" w:firstLine="349"/>
        <w:rPr>
          <w:sz w:val="24"/>
        </w:rPr>
      </w:pPr>
      <w:r>
        <w:rPr>
          <w:sz w:val="24"/>
        </w:rPr>
        <w:t xml:space="preserve">f) průběžně vyznačovat další potřebné </w:t>
      </w:r>
      <w:r w:rsidR="001809BA">
        <w:rPr>
          <w:sz w:val="24"/>
        </w:rPr>
        <w:t>tlející</w:t>
      </w:r>
      <w:r>
        <w:rPr>
          <w:sz w:val="24"/>
        </w:rPr>
        <w:t xml:space="preserve"> dřevo, dosud živé ekonomicky nejméně zajímavé stromy, </w:t>
      </w:r>
      <w:proofErr w:type="spellStart"/>
      <w:r>
        <w:rPr>
          <w:sz w:val="24"/>
        </w:rPr>
        <w:t>doupné</w:t>
      </w:r>
      <w:proofErr w:type="spellEnd"/>
      <w:r>
        <w:rPr>
          <w:sz w:val="24"/>
        </w:rPr>
        <w:t xml:space="preserve"> stromy (s dutinami)</w:t>
      </w:r>
      <w:r w:rsidR="00FF7730">
        <w:rPr>
          <w:sz w:val="24"/>
        </w:rPr>
        <w:t xml:space="preserve"> za účelem jejich ochrany před vyklizením</w:t>
      </w:r>
    </w:p>
    <w:p w14:paraId="5917DC16" w14:textId="751CFE2B" w:rsidR="002208BD" w:rsidRDefault="002208BD">
      <w:pPr>
        <w:ind w:left="1069" w:right="-2" w:firstLine="349"/>
        <w:rPr>
          <w:sz w:val="24"/>
        </w:rPr>
      </w:pPr>
      <w:r>
        <w:rPr>
          <w:sz w:val="24"/>
        </w:rPr>
        <w:t xml:space="preserve">g) při ztrátě </w:t>
      </w:r>
      <w:r w:rsidR="001809BA">
        <w:rPr>
          <w:sz w:val="24"/>
        </w:rPr>
        <w:t>tlejícího</w:t>
      </w:r>
      <w:r>
        <w:rPr>
          <w:sz w:val="24"/>
        </w:rPr>
        <w:t xml:space="preserve"> dřeva vyznačit náhradní</w:t>
      </w:r>
    </w:p>
    <w:p w14:paraId="56846D4D" w14:textId="0D825943" w:rsidR="006C0E43" w:rsidRDefault="001E7216">
      <w:pPr>
        <w:ind w:left="1069" w:right="-2" w:firstLine="349"/>
        <w:rPr>
          <w:sz w:val="24"/>
        </w:rPr>
      </w:pPr>
      <w:r>
        <w:rPr>
          <w:sz w:val="24"/>
        </w:rPr>
        <w:t xml:space="preserve">h) </w:t>
      </w:r>
      <w:r w:rsidR="0065075D">
        <w:rPr>
          <w:sz w:val="24"/>
        </w:rPr>
        <w:t xml:space="preserve">nejpozději </w:t>
      </w:r>
      <w:r>
        <w:rPr>
          <w:sz w:val="24"/>
        </w:rPr>
        <w:t xml:space="preserve">před těžbou v dospívající či dospělé </w:t>
      </w:r>
      <w:r w:rsidR="001809BA">
        <w:rPr>
          <w:sz w:val="24"/>
        </w:rPr>
        <w:t>etáže</w:t>
      </w:r>
      <w:r>
        <w:rPr>
          <w:sz w:val="24"/>
        </w:rPr>
        <w:t xml:space="preserve"> musí být vyznačeno požadovaných 5 ks/ha</w:t>
      </w:r>
    </w:p>
    <w:p w14:paraId="0ED77A34" w14:textId="77777777" w:rsidR="002208BD" w:rsidRDefault="002208BD">
      <w:pPr>
        <w:ind w:right="-2"/>
        <w:rPr>
          <w:sz w:val="24"/>
        </w:rPr>
      </w:pPr>
    </w:p>
    <w:p w14:paraId="7B77D9A7" w14:textId="77777777" w:rsidR="002208BD" w:rsidRDefault="002208BD">
      <w:pPr>
        <w:pStyle w:val="Nadpis4"/>
        <w:rPr>
          <w:sz w:val="24"/>
        </w:rPr>
      </w:pPr>
      <w:r>
        <w:rPr>
          <w:sz w:val="24"/>
        </w:rPr>
        <w:t>Monitoring</w:t>
      </w:r>
    </w:p>
    <w:p w14:paraId="3FE5E7C9" w14:textId="77777777" w:rsidR="002208BD" w:rsidRDefault="002208BD">
      <w:pPr>
        <w:ind w:left="1069" w:right="-2" w:firstLine="349"/>
        <w:rPr>
          <w:sz w:val="24"/>
        </w:rPr>
      </w:pPr>
    </w:p>
    <w:p w14:paraId="310728DF" w14:textId="77777777" w:rsidR="00922A62" w:rsidRDefault="002208BD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>Pro předcházení konfliktům při lesním hospodaření je třeba</w:t>
      </w:r>
      <w:r w:rsidR="00922A62">
        <w:rPr>
          <w:sz w:val="24"/>
        </w:rPr>
        <w:t xml:space="preserve">: </w:t>
      </w:r>
    </w:p>
    <w:p w14:paraId="29DCB202" w14:textId="05539C75" w:rsidR="00922A62" w:rsidRPr="009612F8" w:rsidRDefault="00922A62" w:rsidP="00ED44E5">
      <w:pPr>
        <w:pStyle w:val="Textvbloku"/>
        <w:numPr>
          <w:ilvl w:val="1"/>
          <w:numId w:val="10"/>
        </w:numPr>
        <w:jc w:val="both"/>
        <w:rPr>
          <w:sz w:val="24"/>
          <w:szCs w:val="24"/>
        </w:rPr>
      </w:pPr>
      <w:r w:rsidRPr="009612F8">
        <w:rPr>
          <w:sz w:val="24"/>
        </w:rPr>
        <w:t xml:space="preserve">identifikovat </w:t>
      </w:r>
      <w:r w:rsidR="000747D3" w:rsidRPr="009612F8">
        <w:rPr>
          <w:sz w:val="24"/>
        </w:rPr>
        <w:t xml:space="preserve">dotčené </w:t>
      </w:r>
      <w:r w:rsidRPr="009612F8">
        <w:rPr>
          <w:sz w:val="24"/>
        </w:rPr>
        <w:t>zájmové skupiny</w:t>
      </w:r>
      <w:r w:rsidR="000747D3" w:rsidRPr="009612F8">
        <w:rPr>
          <w:sz w:val="24"/>
        </w:rPr>
        <w:t xml:space="preserve">, zainteresované subjekty a případně dotčené </w:t>
      </w:r>
      <w:r w:rsidR="000747D3" w:rsidRPr="009612F8">
        <w:rPr>
          <w:sz w:val="24"/>
          <w:szCs w:val="24"/>
        </w:rPr>
        <w:t>odborníky</w:t>
      </w:r>
      <w:r w:rsidRPr="009612F8">
        <w:rPr>
          <w:sz w:val="24"/>
          <w:szCs w:val="24"/>
        </w:rPr>
        <w:t xml:space="preserve"> </w:t>
      </w:r>
      <w:r w:rsidR="000747D3" w:rsidRPr="009612F8">
        <w:rPr>
          <w:sz w:val="24"/>
          <w:szCs w:val="24"/>
        </w:rPr>
        <w:t>(9.4.)</w:t>
      </w:r>
      <w:r w:rsidR="009612F8" w:rsidRPr="009612F8">
        <w:rPr>
          <w:sz w:val="24"/>
          <w:szCs w:val="24"/>
        </w:rPr>
        <w:t>, kte</w:t>
      </w:r>
      <w:r w:rsidR="009612F8">
        <w:rPr>
          <w:sz w:val="24"/>
          <w:szCs w:val="24"/>
        </w:rPr>
        <w:t>ří</w:t>
      </w:r>
      <w:r w:rsidR="009612F8" w:rsidRPr="009612F8">
        <w:rPr>
          <w:sz w:val="24"/>
          <w:szCs w:val="24"/>
        </w:rPr>
        <w:t xml:space="preserve"> se účastní identifikace vysokých ochranářských hodnot a tvorby návrhu hospodářských činností, které mají za cíl zachovat a/nebo zvyšovat identifikované vysoké ochranářské hodnoty</w:t>
      </w:r>
      <w:r w:rsidR="009612F8">
        <w:rPr>
          <w:sz w:val="24"/>
          <w:szCs w:val="24"/>
        </w:rPr>
        <w:t xml:space="preserve"> (9.2.3)</w:t>
      </w:r>
    </w:p>
    <w:p w14:paraId="71F9D745" w14:textId="33CDEC82" w:rsidR="002208BD" w:rsidRDefault="002208BD" w:rsidP="00ED44E5">
      <w:pPr>
        <w:pStyle w:val="Textvbloku"/>
        <w:numPr>
          <w:ilvl w:val="1"/>
          <w:numId w:val="10"/>
        </w:numPr>
        <w:jc w:val="both"/>
        <w:rPr>
          <w:sz w:val="24"/>
        </w:rPr>
      </w:pPr>
      <w:r w:rsidRPr="0080219A">
        <w:rPr>
          <w:sz w:val="24"/>
          <w:szCs w:val="24"/>
        </w:rPr>
        <w:t>zmapovat místa</w:t>
      </w:r>
      <w:r>
        <w:rPr>
          <w:sz w:val="24"/>
        </w:rPr>
        <w:t xml:space="preserve">, která mají </w:t>
      </w:r>
      <w:r w:rsidR="00922A62">
        <w:rPr>
          <w:sz w:val="24"/>
        </w:rPr>
        <w:t xml:space="preserve">vysoké ochranářské hodnoty (podle přílohy H </w:t>
      </w:r>
      <w:proofErr w:type="spellStart"/>
      <w:r w:rsidR="00922A62">
        <w:rPr>
          <w:sz w:val="24"/>
        </w:rPr>
        <w:t>Std</w:t>
      </w:r>
      <w:proofErr w:type="spellEnd"/>
      <w:r w:rsidR="00922A62">
        <w:rPr>
          <w:sz w:val="24"/>
        </w:rPr>
        <w:t xml:space="preserve">.), případně </w:t>
      </w:r>
      <w:r>
        <w:rPr>
          <w:sz w:val="24"/>
        </w:rPr>
        <w:t>kulturní nebo duchovní hodnotu pro místní komunity</w:t>
      </w:r>
      <w:r w:rsidR="009612F8">
        <w:rPr>
          <w:sz w:val="24"/>
        </w:rPr>
        <w:t xml:space="preserve"> a identifikovat jejich hrozby</w:t>
      </w:r>
      <w:r>
        <w:rPr>
          <w:sz w:val="24"/>
        </w:rPr>
        <w:t>.</w:t>
      </w:r>
    </w:p>
    <w:p w14:paraId="3D06ACB9" w14:textId="77777777" w:rsidR="00922A62" w:rsidRDefault="002208BD" w:rsidP="00922A62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Toto mapování bude provedeno: </w:t>
      </w:r>
    </w:p>
    <w:p w14:paraId="18C45653" w14:textId="20468A9B" w:rsidR="002208BD" w:rsidRDefault="002208BD" w:rsidP="00922A62">
      <w:pPr>
        <w:pStyle w:val="Textvbloku"/>
        <w:ind w:left="720"/>
        <w:rPr>
          <w:sz w:val="24"/>
        </w:rPr>
      </w:pPr>
      <w:r>
        <w:rPr>
          <w:sz w:val="24"/>
        </w:rPr>
        <w:t xml:space="preserve">jednorázově dotazem na </w:t>
      </w:r>
      <w:r w:rsidR="000747D3">
        <w:rPr>
          <w:sz w:val="24"/>
        </w:rPr>
        <w:t xml:space="preserve">identifikované </w:t>
      </w:r>
      <w:r w:rsidR="00FF7730">
        <w:rPr>
          <w:sz w:val="24"/>
        </w:rPr>
        <w:t>entity (stakeholdery)</w:t>
      </w:r>
    </w:p>
    <w:p w14:paraId="3F306321" w14:textId="64897B9C" w:rsidR="002208BD" w:rsidRDefault="002208BD" w:rsidP="00922A62">
      <w:pPr>
        <w:pStyle w:val="Textvbloku"/>
        <w:ind w:left="3556" w:hanging="2847"/>
        <w:rPr>
          <w:sz w:val="24"/>
        </w:rPr>
      </w:pPr>
      <w:r>
        <w:rPr>
          <w:sz w:val="24"/>
        </w:rPr>
        <w:t xml:space="preserve">průběžně lesními </w:t>
      </w:r>
      <w:r w:rsidR="00922A62">
        <w:rPr>
          <w:sz w:val="24"/>
        </w:rPr>
        <w:t xml:space="preserve">a dalšími provozními pracovníky </w:t>
      </w:r>
      <w:r>
        <w:rPr>
          <w:sz w:val="24"/>
        </w:rPr>
        <w:t>při provozu</w:t>
      </w:r>
    </w:p>
    <w:p w14:paraId="3E57AC93" w14:textId="6C3D4393" w:rsidR="002208BD" w:rsidRDefault="002208BD" w:rsidP="00922A62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Zjištěné výsledky budou podle charakteru </w:t>
      </w:r>
      <w:r w:rsidR="00FF7730">
        <w:rPr>
          <w:sz w:val="24"/>
        </w:rPr>
        <w:t xml:space="preserve">zakresleny </w:t>
      </w:r>
      <w:r>
        <w:rPr>
          <w:sz w:val="24"/>
        </w:rPr>
        <w:t>ekologických</w:t>
      </w:r>
      <w:r w:rsidR="00FF7730">
        <w:rPr>
          <w:sz w:val="24"/>
        </w:rPr>
        <w:t>, případně i provozních</w:t>
      </w:r>
      <w:r>
        <w:rPr>
          <w:sz w:val="24"/>
        </w:rPr>
        <w:t xml:space="preserve"> map.</w:t>
      </w:r>
    </w:p>
    <w:p w14:paraId="4943CD2F" w14:textId="023C826D" w:rsidR="002208BD" w:rsidRDefault="002208BD" w:rsidP="00922A62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Získané informace budou předávány </w:t>
      </w:r>
      <w:r w:rsidR="00922A62">
        <w:rPr>
          <w:sz w:val="24"/>
        </w:rPr>
        <w:t xml:space="preserve">pracovníkům a </w:t>
      </w:r>
      <w:r>
        <w:rPr>
          <w:sz w:val="24"/>
        </w:rPr>
        <w:t>dodavatelům prací soustavně a průběžně při zadávání prací a zapracovány do ročních projektů lesnických prací (zejména stanovením termínu provedení konkrétního výkonu a / nebo poznámkou)</w:t>
      </w:r>
    </w:p>
    <w:p w14:paraId="4923640F" w14:textId="3742829F" w:rsidR="002208BD" w:rsidRDefault="002208BD" w:rsidP="00922A62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>Způsob evidence a identifikace</w:t>
      </w:r>
      <w:r w:rsidR="00FF7730">
        <w:rPr>
          <w:sz w:val="24"/>
        </w:rPr>
        <w:t xml:space="preserve">: Výchozí evidence </w:t>
      </w:r>
      <w:r w:rsidR="00922A62">
        <w:rPr>
          <w:sz w:val="24"/>
        </w:rPr>
        <w:t>musí být přehledná,</w:t>
      </w:r>
      <w:r w:rsidR="00320AE7">
        <w:rPr>
          <w:sz w:val="24"/>
        </w:rPr>
        <w:t xml:space="preserve"> identifikace </w:t>
      </w:r>
      <w:r w:rsidR="00922A62">
        <w:rPr>
          <w:sz w:val="24"/>
        </w:rPr>
        <w:t xml:space="preserve">těchto hodnot </w:t>
      </w:r>
      <w:r w:rsidR="00320AE7">
        <w:rPr>
          <w:sz w:val="24"/>
        </w:rPr>
        <w:t>musí být průběžně přenášena do ekologických map.</w:t>
      </w:r>
    </w:p>
    <w:p w14:paraId="705C36F5" w14:textId="1F3DF52E" w:rsidR="00922A62" w:rsidRDefault="00217B43" w:rsidP="00922A62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Jak monitorovací program, tak efektivita opatření pro udržení identifikovaných hodnot musí být občas vyhodnoceny a případně upraveny. Součástí je i plán či vyhodnocení zapojení </w:t>
      </w:r>
      <w:r w:rsidRPr="00217B43">
        <w:rPr>
          <w:sz w:val="24"/>
        </w:rPr>
        <w:t>zainteresovaných zájmových skupin* a dotčených zájmových skupin*</w:t>
      </w:r>
      <w:r>
        <w:rPr>
          <w:sz w:val="24"/>
        </w:rPr>
        <w:t>.</w:t>
      </w:r>
    </w:p>
    <w:p w14:paraId="7179AF22" w14:textId="4A6833DD" w:rsidR="00217B43" w:rsidRDefault="000747D3" w:rsidP="00922A62">
      <w:pPr>
        <w:pStyle w:val="Textvbloku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Vyhodnocení (tedy umístění a stav) vysokých ochranářských hodnot </w:t>
      </w:r>
      <w:r w:rsidR="00217B43">
        <w:rPr>
          <w:sz w:val="24"/>
        </w:rPr>
        <w:t>musí být vhodným způsobem zveřejněn</w:t>
      </w:r>
      <w:r>
        <w:rPr>
          <w:sz w:val="24"/>
        </w:rPr>
        <w:t>o</w:t>
      </w:r>
      <w:r w:rsidR="00217B43">
        <w:rPr>
          <w:sz w:val="24"/>
        </w:rPr>
        <w:t xml:space="preserve"> (web vlastníka, web skupiny atp.)</w:t>
      </w:r>
      <w:r>
        <w:rPr>
          <w:sz w:val="24"/>
        </w:rPr>
        <w:t xml:space="preserve"> – platí pro vlastníky s velikostí nad 1000 ha</w:t>
      </w:r>
      <w:r w:rsidR="00217B43">
        <w:rPr>
          <w:sz w:val="24"/>
        </w:rPr>
        <w:t>. Informace o monitoringu a jeho výstupech jsou součástí školení pracovníků.</w:t>
      </w:r>
    </w:p>
    <w:p w14:paraId="50DE8FBB" w14:textId="77777777" w:rsidR="00217B43" w:rsidRDefault="00217B43" w:rsidP="00217B43">
      <w:pPr>
        <w:pStyle w:val="Textvbloku"/>
        <w:rPr>
          <w:sz w:val="24"/>
        </w:rPr>
      </w:pPr>
    </w:p>
    <w:p w14:paraId="4FF4D20B" w14:textId="77777777" w:rsidR="00217B43" w:rsidRDefault="00217B43" w:rsidP="00217B43">
      <w:pPr>
        <w:pStyle w:val="Textvbloku"/>
        <w:rPr>
          <w:sz w:val="24"/>
        </w:rPr>
      </w:pPr>
    </w:p>
    <w:p w14:paraId="538C91DF" w14:textId="77777777" w:rsidR="002208BD" w:rsidRDefault="00FF7730" w:rsidP="00217B43">
      <w:pPr>
        <w:pStyle w:val="Nadpis4"/>
        <w:rPr>
          <w:sz w:val="24"/>
        </w:rPr>
      </w:pPr>
      <w:r>
        <w:rPr>
          <w:sz w:val="24"/>
        </w:rPr>
        <w:t>Využití monitoringu</w:t>
      </w:r>
    </w:p>
    <w:p w14:paraId="52C4FCDD" w14:textId="77777777" w:rsidR="00320AE7" w:rsidRDefault="00320AE7" w:rsidP="00217B43"/>
    <w:p w14:paraId="6A2596DB" w14:textId="3E943743" w:rsidR="00320AE7" w:rsidRDefault="00B100F1" w:rsidP="00B100F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0AE7" w:rsidRPr="00217B43">
        <w:rPr>
          <w:sz w:val="24"/>
          <w:szCs w:val="24"/>
        </w:rPr>
        <w:t>Výsledky interního monitorování jsou použity zpět do systému managementu k jeho vylepšení (adaptivní management).</w:t>
      </w:r>
    </w:p>
    <w:p w14:paraId="3F1930F7" w14:textId="54C5D1C1" w:rsidR="00320AE7" w:rsidRDefault="00B100F1" w:rsidP="00B100F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20AE7" w:rsidRPr="00320AE7">
        <w:rPr>
          <w:sz w:val="24"/>
          <w:szCs w:val="24"/>
        </w:rPr>
        <w:t xml:space="preserve">Výsledky interního monitorování jsou použity </w:t>
      </w:r>
      <w:r w:rsidR="00320AE7">
        <w:rPr>
          <w:sz w:val="24"/>
          <w:szCs w:val="24"/>
        </w:rPr>
        <w:t>také při jednání se zástupci zájmových skupin.</w:t>
      </w:r>
    </w:p>
    <w:p w14:paraId="2576FA62" w14:textId="608E5500" w:rsidR="006C0E43" w:rsidRDefault="00B100F1" w:rsidP="00B100F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C0E43">
        <w:rPr>
          <w:sz w:val="24"/>
          <w:szCs w:val="24"/>
        </w:rPr>
        <w:t>Výsledky monitoringu jsou předkládány při auditech</w:t>
      </w:r>
    </w:p>
    <w:sectPr w:rsidR="006C0E43">
      <w:pgSz w:w="11906" w:h="16838" w:code="9"/>
      <w:pgMar w:top="1134" w:right="851" w:bottom="1661" w:left="851" w:header="1474" w:footer="1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2895" w14:textId="77777777" w:rsidR="00D31D82" w:rsidRDefault="00D31D82">
      <w:r>
        <w:separator/>
      </w:r>
    </w:p>
  </w:endnote>
  <w:endnote w:type="continuationSeparator" w:id="0">
    <w:p w14:paraId="3615E73E" w14:textId="77777777" w:rsidR="00D31D82" w:rsidRDefault="00D3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E2C0" w14:textId="77777777" w:rsidR="00D31D82" w:rsidRDefault="00D31D82">
      <w:r>
        <w:separator/>
      </w:r>
    </w:p>
  </w:footnote>
  <w:footnote w:type="continuationSeparator" w:id="0">
    <w:p w14:paraId="450058BA" w14:textId="77777777" w:rsidR="00D31D82" w:rsidRDefault="00D31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3CC"/>
    <w:multiLevelType w:val="hybridMultilevel"/>
    <w:tmpl w:val="82AEDEFE"/>
    <w:lvl w:ilvl="0" w:tplc="06EE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6FBB"/>
    <w:multiLevelType w:val="hybridMultilevel"/>
    <w:tmpl w:val="90EAD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62378"/>
    <w:multiLevelType w:val="hybridMultilevel"/>
    <w:tmpl w:val="0736E368"/>
    <w:lvl w:ilvl="0" w:tplc="7606235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50A4"/>
    <w:multiLevelType w:val="hybridMultilevel"/>
    <w:tmpl w:val="CF02F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4591E"/>
    <w:multiLevelType w:val="hybridMultilevel"/>
    <w:tmpl w:val="87FEC082"/>
    <w:lvl w:ilvl="0" w:tplc="3224DC5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0431A"/>
    <w:multiLevelType w:val="hybridMultilevel"/>
    <w:tmpl w:val="06C07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37052"/>
    <w:multiLevelType w:val="hybridMultilevel"/>
    <w:tmpl w:val="92E0203E"/>
    <w:lvl w:ilvl="0" w:tplc="63C4BBB0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AE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25E17"/>
    <w:multiLevelType w:val="hybridMultilevel"/>
    <w:tmpl w:val="2AFC8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82391"/>
    <w:multiLevelType w:val="hybridMultilevel"/>
    <w:tmpl w:val="B73AD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556AF"/>
    <w:multiLevelType w:val="hybridMultilevel"/>
    <w:tmpl w:val="92E0203E"/>
    <w:lvl w:ilvl="0" w:tplc="9B08F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AE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033C3"/>
    <w:multiLevelType w:val="hybridMultilevel"/>
    <w:tmpl w:val="03A2C46C"/>
    <w:lvl w:ilvl="0" w:tplc="876E307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4530E"/>
    <w:multiLevelType w:val="hybridMultilevel"/>
    <w:tmpl w:val="AB8A7376"/>
    <w:lvl w:ilvl="0" w:tplc="CF02F79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078DB"/>
    <w:multiLevelType w:val="hybridMultilevel"/>
    <w:tmpl w:val="29B44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7476D"/>
    <w:multiLevelType w:val="hybridMultilevel"/>
    <w:tmpl w:val="FF761706"/>
    <w:lvl w:ilvl="0" w:tplc="19E001D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615F19"/>
    <w:multiLevelType w:val="hybridMultilevel"/>
    <w:tmpl w:val="AB58C654"/>
    <w:lvl w:ilvl="0" w:tplc="F6FE1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46E7F74"/>
    <w:multiLevelType w:val="hybridMultilevel"/>
    <w:tmpl w:val="B700F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07738">
    <w:abstractNumId w:val="8"/>
  </w:num>
  <w:num w:numId="2" w16cid:durableId="2062822110">
    <w:abstractNumId w:val="3"/>
  </w:num>
  <w:num w:numId="3" w16cid:durableId="320079918">
    <w:abstractNumId w:val="14"/>
  </w:num>
  <w:num w:numId="4" w16cid:durableId="2076856333">
    <w:abstractNumId w:val="10"/>
  </w:num>
  <w:num w:numId="5" w16cid:durableId="113989734">
    <w:abstractNumId w:val="4"/>
  </w:num>
  <w:num w:numId="6" w16cid:durableId="697317226">
    <w:abstractNumId w:val="12"/>
  </w:num>
  <w:num w:numId="7" w16cid:durableId="1986620929">
    <w:abstractNumId w:val="1"/>
  </w:num>
  <w:num w:numId="8" w16cid:durableId="1123622812">
    <w:abstractNumId w:val="7"/>
  </w:num>
  <w:num w:numId="9" w16cid:durableId="1533810256">
    <w:abstractNumId w:val="5"/>
  </w:num>
  <w:num w:numId="10" w16cid:durableId="1656298734">
    <w:abstractNumId w:val="6"/>
  </w:num>
  <w:num w:numId="11" w16cid:durableId="1670447481">
    <w:abstractNumId w:val="2"/>
  </w:num>
  <w:num w:numId="12" w16cid:durableId="1706982877">
    <w:abstractNumId w:val="13"/>
  </w:num>
  <w:num w:numId="13" w16cid:durableId="1680082305">
    <w:abstractNumId w:val="6"/>
  </w:num>
  <w:num w:numId="14" w16cid:durableId="1422027256">
    <w:abstractNumId w:val="6"/>
  </w:num>
  <w:num w:numId="15" w16cid:durableId="1776711262">
    <w:abstractNumId w:val="9"/>
  </w:num>
  <w:num w:numId="16" w16cid:durableId="564142737">
    <w:abstractNumId w:val="11"/>
  </w:num>
  <w:num w:numId="17" w16cid:durableId="1319191190">
    <w:abstractNumId w:val="6"/>
  </w:num>
  <w:num w:numId="18" w16cid:durableId="1386954414">
    <w:abstractNumId w:val="6"/>
  </w:num>
  <w:num w:numId="19" w16cid:durableId="1003895812">
    <w:abstractNumId w:val="0"/>
  </w:num>
  <w:num w:numId="20" w16cid:durableId="2099593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85"/>
    <w:rsid w:val="00010363"/>
    <w:rsid w:val="00021969"/>
    <w:rsid w:val="0002501E"/>
    <w:rsid w:val="00047A90"/>
    <w:rsid w:val="00057809"/>
    <w:rsid w:val="00072E45"/>
    <w:rsid w:val="000747D3"/>
    <w:rsid w:val="000A257E"/>
    <w:rsid w:val="000B0FD0"/>
    <w:rsid w:val="000B4EAB"/>
    <w:rsid w:val="001157FF"/>
    <w:rsid w:val="00166EAF"/>
    <w:rsid w:val="001809BA"/>
    <w:rsid w:val="00191FC1"/>
    <w:rsid w:val="001E7216"/>
    <w:rsid w:val="0020045B"/>
    <w:rsid w:val="00217B43"/>
    <w:rsid w:val="002208BD"/>
    <w:rsid w:val="002A0EF2"/>
    <w:rsid w:val="002A1CC7"/>
    <w:rsid w:val="002C5C06"/>
    <w:rsid w:val="00320AE7"/>
    <w:rsid w:val="00335C6D"/>
    <w:rsid w:val="003F2AB4"/>
    <w:rsid w:val="00404026"/>
    <w:rsid w:val="004323CA"/>
    <w:rsid w:val="00491066"/>
    <w:rsid w:val="00495271"/>
    <w:rsid w:val="004C0F36"/>
    <w:rsid w:val="004D54D4"/>
    <w:rsid w:val="004F65FF"/>
    <w:rsid w:val="00501A0A"/>
    <w:rsid w:val="00502499"/>
    <w:rsid w:val="00603B7F"/>
    <w:rsid w:val="006104F0"/>
    <w:rsid w:val="00611442"/>
    <w:rsid w:val="006238CF"/>
    <w:rsid w:val="0065075D"/>
    <w:rsid w:val="00667FCF"/>
    <w:rsid w:val="0068617D"/>
    <w:rsid w:val="00691479"/>
    <w:rsid w:val="006B61A1"/>
    <w:rsid w:val="006C0E43"/>
    <w:rsid w:val="006C4058"/>
    <w:rsid w:val="006D37B8"/>
    <w:rsid w:val="00707C60"/>
    <w:rsid w:val="007963CA"/>
    <w:rsid w:val="007E3A74"/>
    <w:rsid w:val="0080219A"/>
    <w:rsid w:val="008760E7"/>
    <w:rsid w:val="008B6FDC"/>
    <w:rsid w:val="00922A62"/>
    <w:rsid w:val="00923621"/>
    <w:rsid w:val="0093764A"/>
    <w:rsid w:val="009612F8"/>
    <w:rsid w:val="009E5C4C"/>
    <w:rsid w:val="00A92EAF"/>
    <w:rsid w:val="00AA6B48"/>
    <w:rsid w:val="00B100F1"/>
    <w:rsid w:val="00B300E6"/>
    <w:rsid w:val="00B35AD7"/>
    <w:rsid w:val="00B6793C"/>
    <w:rsid w:val="00B81FC7"/>
    <w:rsid w:val="00B97D38"/>
    <w:rsid w:val="00BA7579"/>
    <w:rsid w:val="00BF384D"/>
    <w:rsid w:val="00C7375F"/>
    <w:rsid w:val="00CA1E69"/>
    <w:rsid w:val="00CB3B5B"/>
    <w:rsid w:val="00CC63B8"/>
    <w:rsid w:val="00CC6445"/>
    <w:rsid w:val="00D10505"/>
    <w:rsid w:val="00D31D82"/>
    <w:rsid w:val="00D35632"/>
    <w:rsid w:val="00D62985"/>
    <w:rsid w:val="00D63137"/>
    <w:rsid w:val="00DB17D9"/>
    <w:rsid w:val="00E118A4"/>
    <w:rsid w:val="00E33F65"/>
    <w:rsid w:val="00E84799"/>
    <w:rsid w:val="00ED44E5"/>
    <w:rsid w:val="00F6528E"/>
    <w:rsid w:val="00FE595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57B8D"/>
  <w15:chartTrackingRefBased/>
  <w15:docId w15:val="{09EA2912-ACFE-441E-9879-032296A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10"/>
      </w:numPr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9">
    <w:name w:val="xl2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47">
    <w:name w:val="xl47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48">
    <w:name w:val="xl4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22">
    <w:name w:val="xl22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character" w:styleId="Siln">
    <w:name w:val="Strong"/>
    <w:qFormat/>
    <w:rPr>
      <w:b/>
      <w:bCs/>
    </w:rPr>
  </w:style>
  <w:style w:type="paragraph" w:styleId="Textvbloku">
    <w:name w:val="Block Text"/>
    <w:basedOn w:val="Normln"/>
    <w:semiHidden/>
    <w:pPr>
      <w:ind w:left="360" w:right="-2"/>
    </w:pPr>
    <w:rPr>
      <w:sz w:val="22"/>
    </w:rPr>
  </w:style>
  <w:style w:type="paragraph" w:styleId="Zkladntextodsazen">
    <w:name w:val="Body Text Indent"/>
    <w:basedOn w:val="Normln"/>
    <w:semiHidden/>
    <w:pPr>
      <w:ind w:left="360" w:firstLine="349"/>
    </w:pPr>
    <w:rPr>
      <w:sz w:val="24"/>
    </w:rPr>
  </w:style>
  <w:style w:type="paragraph" w:styleId="Zkladntextodsazen2">
    <w:name w:val="Body Text Indent 2"/>
    <w:basedOn w:val="Normln"/>
    <w:semiHidden/>
    <w:pPr>
      <w:ind w:left="1134" w:hanging="708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73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B4EAB"/>
  </w:style>
  <w:style w:type="character" w:customStyle="1" w:styleId="Nadpis3Char">
    <w:name w:val="Nadpis 3 Char"/>
    <w:link w:val="Nadpis3"/>
    <w:rsid w:val="000B4EAB"/>
    <w:rPr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84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4799"/>
  </w:style>
  <w:style w:type="character" w:customStyle="1" w:styleId="TextkomenteChar">
    <w:name w:val="Text komentáře Char"/>
    <w:basedOn w:val="Standardnpsmoodstavce"/>
    <w:link w:val="Textkomente"/>
    <w:uiPriority w:val="99"/>
    <w:rsid w:val="00E8479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799"/>
    <w:rPr>
      <w:b/>
      <w:bCs/>
    </w:rPr>
  </w:style>
  <w:style w:type="paragraph" w:styleId="Odstavecseseznamem">
    <w:name w:val="List Paragraph"/>
    <w:basedOn w:val="Normln"/>
    <w:uiPriority w:val="34"/>
    <w:qFormat/>
    <w:rsid w:val="00B1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1291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Projektům 2001</vt:lpstr>
    </vt:vector>
  </TitlesOfParts>
  <Company>Milan Hron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Projektům 2001</dc:title>
  <dc:subject/>
  <dc:creator>Hronová Božena</dc:creator>
  <cp:keywords/>
  <cp:lastModifiedBy>Lenovo</cp:lastModifiedBy>
  <cp:revision>9</cp:revision>
  <cp:lastPrinted>2006-01-04T09:21:00Z</cp:lastPrinted>
  <dcterms:created xsi:type="dcterms:W3CDTF">2024-07-10T12:31:00Z</dcterms:created>
  <dcterms:modified xsi:type="dcterms:W3CDTF">2024-08-19T19:38:00Z</dcterms:modified>
</cp:coreProperties>
</file>